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oel-2"/>
    <w:p>
      <w:pPr>
        <w:pStyle w:val="Heading1"/>
      </w:pPr>
      <w:r>
        <w:t xml:space="preserve">Homiletics Analysis: Joel 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Joel 2 moves through three distinct but interlocking movements. The chapter opens with a terrifying theophanic alarm (vv. 1–11): the Day of the LORD is coming, and it arrives as a military catastrophe of cosmic proportions. The locust army of chapter 1 is now recast as YHWH’s own invading army — disciplined, irresistible, darkness before them and fire behind. The earth quakes, the sun and moon go dark, and the LORD Himself marches at the head of this host. No human force can stand against it. The chapter then pivots sharply in verse 12 with the word</w:t>
      </w:r>
      <w:r>
        <w:t xml:space="preserve"> </w:t>
      </w:r>
      <w:r>
        <w:t xml:space="preserve">“yet”</w:t>
      </w:r>
      <w:r>
        <w:t xml:space="preserve">: YHWH calls His people to return to Him with all their heart, with fasting, weeping, and mourning — not merely external ceremony but inward rending of heart (vv. 12–17). The motivation for returning is not the severity of the disaster but the character of God: He is gracious and compassionate, slow to anger and abounding in love. The priests are summoned to weep before the altar and cry out:</w:t>
      </w:r>
      <w:r>
        <w:t xml:space="preserve"> </w:t>
      </w:r>
      <w:r>
        <w:t xml:space="preserve">“Spare your people, O LORD.”</w:t>
      </w:r>
      <w:r>
        <w:t xml:space="preserve"> </w:t>
      </w:r>
      <w:r>
        <w:t xml:space="preserve">The chapter’s final movement (vv. 18–32) is YHWH’s response: jealous love for His land, restoration of agricultural abundance, removal of the northern army, and the great promise of the Spirit poured out on all flesh (v. 28) — sons and daughters prophesying, old men dreaming dreams, young men seeing visions. The chapter closes with cosmic signs and the promise that everyone who calls on the name of the LORD will be saved.</w:t>
      </w:r>
    </w:p>
    <w:p>
      <w:pPr>
        <w:pStyle w:val="BodyText"/>
      </w:pPr>
      <w:r>
        <w:rPr>
          <w:b/>
          <w:bCs/>
        </w:rPr>
        <w:t xml:space="preserve">This Text — Intent:</w:t>
      </w:r>
    </w:p>
    <w:p>
      <w:pPr>
        <w:pStyle w:val="BodyText"/>
      </w:pPr>
      <w:r>
        <w:t xml:space="preserve">God is calling His covenant people — in every age — to refuse the numbing drift of spiritual distance and to return to Him wholeheartedly, on the ground of who He is rather than who they have been. The intent is not primarily to terrify (though the alarm is real) nor primarily to comfort (though the restoration is lavish) — it is to</w:t>
      </w:r>
      <w:r>
        <w:t xml:space="preserve"> </w:t>
      </w:r>
      <w:r>
        <w:rPr>
          <w:i/>
          <w:iCs/>
        </w:rPr>
        <w:t xml:space="preserve">move the reader from wherever they are to return</w:t>
      </w:r>
      <w:r>
        <w:t xml:space="preserve">. The terror of the Day of the LORD is in service of the call to repentance; the promise of the Spirit is in service of the same call. God is seeking through this chapter to produce genuine, inward turning — not a posture of religious performance but a coming home to a God whose character makes return possible and whose jealous love makes it urgent.</w:t>
      </w:r>
    </w:p>
    <w:p>
      <w:r>
        <w:pict>
          <v:rect style="width:0;height:1.5pt" o:hralign="center" o:hrstd="t" o:hr="t"/>
        </w:pict>
      </w:r>
    </w:p>
    <w:p>
      <w:pPr>
        <w:pStyle w:val="FirstParagraph"/>
      </w:pPr>
      <w:r>
        <w:rPr>
          <w:b/>
          <w:bCs/>
        </w:rPr>
        <w:t xml:space="preserve">Subject Sentence:</w:t>
      </w:r>
      <w:r>
        <w:t xml:space="preserve"> </w:t>
      </w:r>
      <w:r>
        <w:t xml:space="preserve">YHWH summons His people to return, promising that His character makes genuine repentance both possible and fruitful.</w:t>
      </w:r>
    </w:p>
    <w:p>
      <w:r>
        <w:pict>
          <v:rect style="width:0;height:1.5pt" o:hralign="center" o:hrstd="t" o:hr="t"/>
        </w:pict>
      </w:r>
    </w:p>
    <w:p>
      <w:pPr>
        <w:pStyle w:val="FirstParagraph"/>
      </w:pPr>
      <w:r>
        <w:rPr>
          <w:b/>
          <w:bCs/>
        </w:rPr>
        <w:t xml:space="preserve">Primary Claim:</w:t>
      </w:r>
      <w:r>
        <w:t xml:space="preserve"> </w:t>
      </w:r>
      <w:r>
        <w:t xml:space="preserve">God is calling His people back to Himself with whole-hearted urgency, on the basis of His own gracious character — and He promises that when they return, His response will be so lavish it will exceed everything the locusts destroyed, culminating in the Spirit poured out on all flesh.</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identity of the</w:t>
      </w:r>
      <w:r>
        <w:rPr>
          <w:b/>
          <w:bCs/>
        </w:rPr>
        <w:t xml:space="preserve"> </w:t>
      </w:r>
      <w:r>
        <w:rPr>
          <w:b/>
          <w:bCs/>
        </w:rPr>
        <w:t xml:space="preserve">“northern army”</w:t>
      </w:r>
      <w:r>
        <w:rPr>
          <w:b/>
          <w:bCs/>
        </w:rPr>
        <w:t xml:space="preserve"> </w:t>
      </w:r>
      <w:r>
        <w:rPr>
          <w:b/>
          <w:bCs/>
        </w:rPr>
        <w:t xml:space="preserve">(v. 20) and the nature of the locust invasion:</w:t>
      </w:r>
      <w:r>
        <w:t xml:space="preserve"> </w:t>
      </w:r>
      <w:r>
        <w:t xml:space="preserve">The most significant interpretive divide in Joel 2 concerns whether the army of verses 1–11 is literal (a locust swarm already described in chapter 1, now intensified) or apocalyptic/eschatological (a future military or supernatural force using locust imagery). A third option, found in some Dispensational readings, treats the locusts as a literal future tribulation army. The Reformed and broadly evangelical consensus reads the passage as operating on two registers simultaneously: a real locust plague and its accompanying military threat (Joel 1’s immediate context) serves as the occasion and type for the cosmic Day of the LORD. This is not allegory — the locusts are real — but Joel uses the historical disaster to press toward the eschatological reality of which it is a foretaste. This reading is preferred because it honors both the historical specificity of Joel 1 and the cosmic language of Joel 2, neither flattening the text to pure history nor evacuating it of historical rootedness.</w:t>
      </w:r>
    </w:p>
    <w:p>
      <w:pPr>
        <w:pStyle w:val="BodyText"/>
      </w:pPr>
      <w:r>
        <w:rPr>
          <w:b/>
          <w:bCs/>
        </w:rPr>
        <w:t xml:space="preserve">The outpouring of the Spirit (vv. 28–32) — fulfillment in Acts 2:</w:t>
      </w:r>
      <w:r>
        <w:t xml:space="preserve"> </w:t>
      </w:r>
      <w:r>
        <w:t xml:space="preserve">Peter’s citation of Joel 2:28–32 in Acts 2:16–21 as the interpretive lens for Pentecost generates its own controversy. Dispensational readings frequently treat Pentecost as a partial fulfillment, with the complete fulfillment reserved for the tribulation period and millennium — the cosmic signs of verses 30–31 being strictly future. The Reformed reading, following Luke’s own interpretive framework, understands Pentecost as the fulfillment of this promise — the</w:t>
      </w:r>
      <w:r>
        <w:t xml:space="preserve"> </w:t>
      </w:r>
      <w:r>
        <w:t xml:space="preserve">“last days”</w:t>
      </w:r>
      <w:r>
        <w:t xml:space="preserve"> </w:t>
      </w:r>
      <w:r>
        <w:t xml:space="preserve">have arrived with Christ’s exaltation and the gift of the Spirit. The cosmic signs are understood as apocalyptic literary convention (drawn from OT Day of the LORD imagery) signaling the eschatological significance of the event, not a literalist checklist requiring separate fulfillment. This reading is to be preferred: Peter does not say</w:t>
      </w:r>
      <w:r>
        <w:t xml:space="preserve"> </w:t>
      </w:r>
      <w:r>
        <w:t xml:space="preserve">“this is like what Joel said”</w:t>
      </w:r>
      <w:r>
        <w:t xml:space="preserve"> </w:t>
      </w:r>
      <w:r>
        <w:t xml:space="preserve">but</w:t>
      </w:r>
      <w:r>
        <w:t xml:space="preserve"> </w:t>
      </w:r>
      <w:r>
        <w:t xml:space="preserve">“this is what was spoken by the prophet Joel.”</w:t>
      </w:r>
      <w:r>
        <w:t xml:space="preserve"> </w:t>
      </w:r>
      <w:r>
        <w:t xml:space="preserve">The text supports an inaugurated fulfillment — the age of the Spirit has arrived, and its consummation awaits the final Day.</w:t>
      </w:r>
    </w:p>
    <w:p>
      <w:pPr>
        <w:pStyle w:val="BodyText"/>
      </w:pPr>
      <w:r>
        <w:rPr>
          <w:b/>
          <w:bCs/>
        </w:rPr>
        <w:t xml:space="preserve">The call to repentance — conditions versus grace:</w:t>
      </w:r>
      <w:r>
        <w:t xml:space="preserve"> </w:t>
      </w:r>
      <w:r>
        <w:t xml:space="preserve">Wesleyan/Arminian readings may emphasize verse 12’s</w:t>
      </w:r>
      <w:r>
        <w:t xml:space="preserve"> </w:t>
      </w:r>
      <w:r>
        <w:t xml:space="preserve">“turn to me with all your heart”</w:t>
      </w:r>
      <w:r>
        <w:t xml:space="preserve"> </w:t>
      </w:r>
      <w:r>
        <w:t xml:space="preserve">as evidence for the libertarian freedom and conditionality of human response — God issues the call; the human being’s return activates the promise. The Reformed reading affirms that the call is genuine and the response is required, but locates the</w:t>
      </w:r>
      <w:r>
        <w:t xml:space="preserve"> </w:t>
      </w:r>
      <w:r>
        <w:rPr>
          <w:i/>
          <w:iCs/>
        </w:rPr>
        <w:t xml:space="preserve">ground</w:t>
      </w:r>
      <w:r>
        <w:t xml:space="preserve"> </w:t>
      </w:r>
      <w:r>
        <w:t xml:space="preserve">of the return not in human capacity but in the divine character announced in verse 13:</w:t>
      </w:r>
      <w:r>
        <w:t xml:space="preserve"> </w:t>
      </w:r>
      <w:r>
        <w:t xml:space="preserve">“for he is gracious and compassionate, slow to anger and abounding in love, and he relents from sending calamity.”</w:t>
      </w:r>
      <w:r>
        <w:t xml:space="preserve"> </w:t>
      </w:r>
      <w:r>
        <w:t xml:space="preserve">The</w:t>
      </w:r>
      <w:r>
        <w:t xml:space="preserve"> </w:t>
      </w:r>
      <w:r>
        <w:t xml:space="preserve">“for”</w:t>
      </w:r>
      <w:r>
        <w:t xml:space="preserve"> </w:t>
      </w:r>
      <w:r>
        <w:t xml:space="preserve">(כִּי) of verse 13 is doing substantial theological work — the reason to return is not human religious exertion but the nature of the God to whom they return. This is not synergism; it is grace-motivated, gospel-shaped repentance. Wesleyan emphasis on genuine human response is worth retaining; the Reformed reading grounds that response more deeply in the character of God as the enabling condition of return.</w:t>
      </w:r>
    </w:p>
    <w:p>
      <w:pPr>
        <w:pStyle w:val="BodyText"/>
      </w:pPr>
      <w:r>
        <w:rPr>
          <w:b/>
          <w:bCs/>
        </w:rPr>
        <w:t xml:space="preserve">“Rend your heart and not your garments”</w:t>
      </w:r>
      <w:r>
        <w:rPr>
          <w:b/>
          <w:bCs/>
        </w:rPr>
        <w:t xml:space="preserve"> </w:t>
      </w:r>
      <w:r>
        <w:rPr>
          <w:b/>
          <w:bCs/>
        </w:rPr>
        <w:t xml:space="preserve">(v. 13) — external versus internal religion:</w:t>
      </w:r>
      <w:r>
        <w:t xml:space="preserve"> </w:t>
      </w:r>
      <w:r>
        <w:t xml:space="preserve">Some Baptist and broadly evangelical applications zero in on this verse as a critique of external religious forms without interior reality — treating it as an invitation to informal, non-liturgical worship. This reading correctly identifies the inwardness Joel demands but overcorrects by implying that outward forms (assembly, fasting, priestly ministry — all called for in vv. 15–17) are themselves suspect. Joel does not abolish outward practice; he insists that outward practice express rather than substitute for inward reality. The priests are still summoned; the assembly is still called; the liturgical cry</w:t>
      </w:r>
      <w:r>
        <w:t xml:space="preserve"> </w:t>
      </w:r>
      <w:r>
        <w:t xml:space="preserve">“spare your people”</w:t>
      </w:r>
      <w:r>
        <w:t xml:space="preserve"> </w:t>
      </w:r>
      <w:r>
        <w:t xml:space="preserve">is still spoken. Reformed worship theology, which holds together the internal and the covenantal-communal, accounts for the full passage rather than the extracted verse.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Exodus 34:6–7</w:t>
      </w:r>
      <w:r>
        <w:t xml:space="preserve"> </w:t>
      </w:r>
      <w:r>
        <w:t xml:space="preserve">— The divine character formula (</w:t>
      </w:r>
      <w:r>
        <w:t xml:space="preserve">“gracious and compassionate, slow to anger, abounding in love”</w:t>
      </w:r>
      <w:r>
        <w:t xml:space="preserve">) that grounds Joel 2:13 originates here; Joel is calling Israel to return to the God who has already identified Himself this way at Sinai. The ground of repentance is God’s own self-disclosure.</w:t>
      </w:r>
    </w:p>
    <w:p>
      <w:pPr>
        <w:numPr>
          <w:ilvl w:val="0"/>
          <w:numId w:val="1001"/>
        </w:numPr>
      </w:pPr>
      <w:r>
        <w:rPr>
          <w:b/>
          <w:bCs/>
        </w:rPr>
        <w:t xml:space="preserve">Acts 2:16–21</w:t>
      </w:r>
      <w:r>
        <w:t xml:space="preserve"> </w:t>
      </w:r>
      <w:r>
        <w:t xml:space="preserve">— Peter’s explicit citation of Joel 2:28–32 as the interpretive key to Pentecost; the outpouring of the Spirit on</w:t>
      </w:r>
      <w:r>
        <w:t xml:space="preserve"> </w:t>
      </w:r>
      <w:r>
        <w:t xml:space="preserve">“all flesh”</w:t>
      </w:r>
      <w:r>
        <w:t xml:space="preserve"> </w:t>
      </w:r>
      <w:r>
        <w:t xml:space="preserve">is inaugurated in the risen Christ’s gift to the gathered church, confirming that Joel’s promise has entered its fulfillment phase.</w:t>
      </w:r>
    </w:p>
    <w:p>
      <w:pPr>
        <w:numPr>
          <w:ilvl w:val="0"/>
          <w:numId w:val="1001"/>
        </w:numPr>
      </w:pPr>
      <w:r>
        <w:rPr>
          <w:b/>
          <w:bCs/>
        </w:rPr>
        <w:t xml:space="preserve">Romans 10:13</w:t>
      </w:r>
      <w:r>
        <w:t xml:space="preserve"> </w:t>
      </w:r>
      <w:r>
        <w:t xml:space="preserve">— Paul’s citation of Joel 2:32 (</w:t>
      </w:r>
      <w:r>
        <w:t xml:space="preserve">“everyone who calls on the name of the LORD will be saved”</w:t>
      </w:r>
      <w:r>
        <w:t xml:space="preserve">) in the context of his argument for universal gospel proclamation demonstrates that Joel’s promise is now fulfilled in Christ and applied through faith — the</w:t>
      </w:r>
      <w:r>
        <w:t xml:space="preserve"> </w:t>
      </w:r>
      <w:r>
        <w:t xml:space="preserve">“name of the LORD”</w:t>
      </w:r>
      <w:r>
        <w:t xml:space="preserve"> </w:t>
      </w:r>
      <w:r>
        <w:t xml:space="preserve">is now the name of Jesus.</w:t>
      </w:r>
    </w:p>
    <w:p>
      <w:pPr>
        <w:numPr>
          <w:ilvl w:val="0"/>
          <w:numId w:val="1001"/>
        </w:numPr>
      </w:pPr>
      <w:r>
        <w:rPr>
          <w:b/>
          <w:bCs/>
        </w:rPr>
        <w:t xml:space="preserve">Ezekiel 36:26–27</w:t>
      </w:r>
      <w:r>
        <w:t xml:space="preserve"> </w:t>
      </w:r>
      <w:r>
        <w:t xml:space="preserve">— The promise of a new heart and God’s Spirit within His people parallels Joel’s vision of the Spirit poured out; together they form the prophetic expectation that the new covenant would bring inward transformation rather than external compliance.</w:t>
      </w:r>
    </w:p>
    <w:p>
      <w:pPr>
        <w:numPr>
          <w:ilvl w:val="0"/>
          <w:numId w:val="1001"/>
        </w:numPr>
      </w:pPr>
      <w:r>
        <w:rPr>
          <w:b/>
          <w:bCs/>
        </w:rPr>
        <w:t xml:space="preserve">Lamentations 3:21–23 / Zephaniah 3:14–17</w:t>
      </w:r>
      <w:r>
        <w:t xml:space="preserve"> </w:t>
      </w:r>
      <w:r>
        <w:t xml:space="preserve">— The pattern of divine judgment followed by lavish restoration and the call to return appears across the prophetic corpus; Joel 2 is one of its most concentrated expressions, and these parallels confirm it as a canonical pattern rather than an isolated episode.</w:t>
      </w:r>
    </w:p>
    <w:p>
      <w:r>
        <w:pict>
          <v:rect style="width:0;height:1.5pt" o:hralign="center" o:hrstd="t" o:hr="t"/>
        </w:pict>
      </w:r>
    </w:p>
    <w:p>
      <w:pPr>
        <w:pStyle w:val="FirstParagraph"/>
      </w:pPr>
      <w:r>
        <w:rPr>
          <w:b/>
          <w:bCs/>
        </w:rPr>
        <w:t xml:space="preserve">Aim:</w:t>
      </w:r>
      <w:r>
        <w:t xml:space="preserve"> </w:t>
      </w:r>
      <w:r>
        <w:t xml:space="preserve">To move the reader and hearer from wherever they have drifted — complacency, despair, religious performance — to whole-hearted return to God, on the ground that His character makes return not merely possible but richly warranted.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2:1</w:t>
            </w:r>
          </w:p>
        </w:tc>
        <w:tc>
          <w:tcPr/>
          <w:p>
            <w:pPr>
              <w:pStyle w:val="Compact"/>
            </w:pPr>
            <w:r>
              <w:t xml:space="preserve">Sound the alarm on Zion — the Day of the LORD is coming</w:t>
            </w:r>
          </w:p>
        </w:tc>
        <w:tc>
          <w:tcPr/>
          <w:p>
            <w:pPr>
              <w:pStyle w:val="Compact"/>
            </w:pPr>
            <w:r>
              <w:t xml:space="preserve">The trumpet (shofar) signals both military danger and liturgical assembly; Zion is both city and symbol</w:t>
            </w:r>
          </w:p>
        </w:tc>
      </w:tr>
      <w:tr>
        <w:tc>
          <w:tcPr/>
          <w:p>
            <w:pPr>
              <w:pStyle w:val="Compact"/>
            </w:pPr>
            <w:r>
              <w:t xml:space="preserve">2:2</w:t>
            </w:r>
          </w:p>
        </w:tc>
        <w:tc>
          <w:tcPr/>
          <w:p>
            <w:pPr>
              <w:pStyle w:val="Compact"/>
            </w:pPr>
            <w:r>
              <w:t xml:space="preserve">A day of darkness and gloom, clouds and blackness — a great and powerful army</w:t>
            </w:r>
          </w:p>
        </w:tc>
        <w:tc>
          <w:tcPr/>
          <w:p>
            <w:pPr>
              <w:pStyle w:val="Compact"/>
            </w:pPr>
            <w:r>
              <w:t xml:space="preserve">Darkness imagery signals theophanic presence; language echoes Exodus plague and Ezekiel 30</w:t>
            </w:r>
          </w:p>
        </w:tc>
      </w:tr>
      <w:tr>
        <w:tc>
          <w:tcPr/>
          <w:p>
            <w:pPr>
              <w:pStyle w:val="Compact"/>
            </w:pPr>
            <w:r>
              <w:t xml:space="preserve">2:3</w:t>
            </w:r>
          </w:p>
        </w:tc>
        <w:tc>
          <w:tcPr/>
          <w:p>
            <w:pPr>
              <w:pStyle w:val="Compact"/>
            </w:pPr>
            <w:r>
              <w:t xml:space="preserve">Before them fire, behind them flame; the land like Eden before, like a desert after</w:t>
            </w:r>
          </w:p>
        </w:tc>
        <w:tc>
          <w:tcPr/>
          <w:p>
            <w:pPr>
              <w:pStyle w:val="Compact"/>
            </w:pPr>
            <w:r>
              <w:t xml:space="preserve">Eden-to-desolation pattern establishes the stakes as covenantal, not merely agricultural</w:t>
            </w:r>
          </w:p>
        </w:tc>
      </w:tr>
      <w:tr>
        <w:tc>
          <w:tcPr/>
          <w:p>
            <w:pPr>
              <w:pStyle w:val="Compact"/>
            </w:pPr>
            <w:r>
              <w:t xml:space="preserve">2:4–5</w:t>
            </w:r>
          </w:p>
        </w:tc>
        <w:tc>
          <w:tcPr/>
          <w:p>
            <w:pPr>
              <w:pStyle w:val="Compact"/>
            </w:pPr>
            <w:r>
              <w:t xml:space="preserve">The army appears like horses, sounds like chariots and fire consuming stubble</w:t>
            </w:r>
          </w:p>
        </w:tc>
        <w:tc>
          <w:tcPr/>
          <w:p>
            <w:pPr>
              <w:pStyle w:val="Compact"/>
            </w:pPr>
            <w:r>
              <w:t xml:space="preserve">Similes begin to pile up — vivid sensory overload; the reader is meant to feel the approach</w:t>
            </w:r>
          </w:p>
        </w:tc>
      </w:tr>
      <w:tr>
        <w:tc>
          <w:tcPr/>
          <w:p>
            <w:pPr>
              <w:pStyle w:val="Compact"/>
            </w:pPr>
            <w:r>
              <w:t xml:space="preserve">2:6</w:t>
            </w:r>
          </w:p>
        </w:tc>
        <w:tc>
          <w:tcPr/>
          <w:p>
            <w:pPr>
              <w:pStyle w:val="Compact"/>
            </w:pPr>
            <w:r>
              <w:t xml:space="preserve">Nations are in anguish; every face turns pale</w:t>
            </w:r>
          </w:p>
        </w:tc>
        <w:tc>
          <w:tcPr/>
          <w:p>
            <w:pPr>
              <w:pStyle w:val="Compact"/>
            </w:pPr>
            <w:r>
              <w:t xml:space="preserve">The judgment is not Israel-specific; all humanity recoils before this army</w:t>
            </w:r>
          </w:p>
        </w:tc>
      </w:tr>
      <w:tr>
        <w:tc>
          <w:tcPr/>
          <w:p>
            <w:pPr>
              <w:pStyle w:val="Compact"/>
            </w:pPr>
            <w:r>
              <w:t xml:space="preserve">2:7–9</w:t>
            </w:r>
          </w:p>
        </w:tc>
        <w:tc>
          <w:tcPr/>
          <w:p>
            <w:pPr>
              <w:pStyle w:val="Compact"/>
            </w:pPr>
            <w:r>
              <w:t xml:space="preserve">They charge like warriors, march in formation, scale walls, enter homes</w:t>
            </w:r>
          </w:p>
        </w:tc>
        <w:tc>
          <w:tcPr/>
          <w:p>
            <w:pPr>
              <w:pStyle w:val="Compact"/>
            </w:pPr>
            <w:r>
              <w:t xml:space="preserve">The army’s discipline and penetration is total; no defense holds</w:t>
            </w:r>
          </w:p>
        </w:tc>
      </w:tr>
      <w:tr>
        <w:tc>
          <w:tcPr/>
          <w:p>
            <w:pPr>
              <w:pStyle w:val="Compact"/>
            </w:pPr>
            <w:r>
              <w:t xml:space="preserve">2:10</w:t>
            </w:r>
          </w:p>
        </w:tc>
        <w:tc>
          <w:tcPr/>
          <w:p>
            <w:pPr>
              <w:pStyle w:val="Compact"/>
            </w:pPr>
            <w:r>
              <w:t xml:space="preserve">Earth quakes, sky trembles; sun and moon go dark, stars cease to shine</w:t>
            </w:r>
          </w:p>
        </w:tc>
        <w:tc>
          <w:tcPr/>
          <w:p>
            <w:pPr>
              <w:pStyle w:val="Compact"/>
            </w:pPr>
            <w:r>
              <w:t xml:space="preserve">Cosmic disruption language signals the eschatological dimension — this is not merely military</w:t>
            </w:r>
          </w:p>
        </w:tc>
      </w:tr>
      <w:tr>
        <w:tc>
          <w:tcPr/>
          <w:p>
            <w:pPr>
              <w:pStyle w:val="Compact"/>
            </w:pPr>
            <w:r>
              <w:t xml:space="preserve">2:11</w:t>
            </w:r>
          </w:p>
        </w:tc>
        <w:tc>
          <w:tcPr/>
          <w:p>
            <w:pPr>
              <w:pStyle w:val="Compact"/>
            </w:pPr>
            <w:r>
              <w:t xml:space="preserve">The LORD thunders before His army; His forces are beyond number; the Day of the LORD is dreadful — who can endure it?</w:t>
            </w:r>
          </w:p>
        </w:tc>
        <w:tc>
          <w:tcPr/>
          <w:p>
            <w:pPr>
              <w:pStyle w:val="Compact"/>
            </w:pPr>
            <w:r>
              <w:t xml:space="preserve">The army is YHWH’s own — He is both judge and the one speaking to them; rhetorical question is an invitation to honest self-assessment</w:t>
            </w:r>
          </w:p>
        </w:tc>
      </w:tr>
      <w:tr>
        <w:tc>
          <w:tcPr/>
          <w:p>
            <w:pPr>
              <w:pStyle w:val="Compact"/>
            </w:pPr>
            <w:r>
              <w:t xml:space="preserve">2:12</w:t>
            </w:r>
          </w:p>
        </w:tc>
        <w:tc>
          <w:tcPr/>
          <w:p>
            <w:pPr>
              <w:pStyle w:val="Compact"/>
            </w:pPr>
            <w:r>
              <w:t xml:space="preserve">“Yet even now”</w:t>
            </w:r>
            <w:r>
              <w:t xml:space="preserve"> </w:t>
            </w:r>
            <w:r>
              <w:t xml:space="preserve">— return to me with all your heart, with fasting, weeping, and mourning</w:t>
            </w:r>
          </w:p>
        </w:tc>
        <w:tc>
          <w:tcPr/>
          <w:p>
            <w:pPr>
              <w:pStyle w:val="Compact"/>
            </w:pPr>
            <w:r>
              <w:t xml:space="preserve">The pivot of the chapter;</w:t>
            </w:r>
            <w:r>
              <w:t xml:space="preserve"> </w:t>
            </w:r>
            <w:r>
              <w:t xml:space="preserve">“yet even now”</w:t>
            </w:r>
            <w:r>
              <w:t xml:space="preserve"> </w:t>
            </w:r>
            <w:r>
              <w:t xml:space="preserve">is the hinge — judgment not yet final, return still possible</w:t>
            </w:r>
          </w:p>
        </w:tc>
      </w:tr>
      <w:tr>
        <w:tc>
          <w:tcPr/>
          <w:p>
            <w:pPr>
              <w:pStyle w:val="Compact"/>
            </w:pPr>
            <w:r>
              <w:t xml:space="preserve">2:13a</w:t>
            </w:r>
          </w:p>
        </w:tc>
        <w:tc>
          <w:tcPr/>
          <w:p>
            <w:pPr>
              <w:pStyle w:val="Compact"/>
            </w:pPr>
            <w:r>
              <w:t xml:space="preserve">Rend your heart and not your garments</w:t>
            </w:r>
          </w:p>
        </w:tc>
        <w:tc>
          <w:tcPr/>
          <w:p>
            <w:pPr>
              <w:pStyle w:val="Compact"/>
            </w:pPr>
            <w:r>
              <w:t xml:space="preserve">Inwardness demanded — external religious acts are valid only as expression of internal reality</w:t>
            </w:r>
          </w:p>
        </w:tc>
      </w:tr>
      <w:tr>
        <w:tc>
          <w:tcPr/>
          <w:p>
            <w:pPr>
              <w:pStyle w:val="Compact"/>
            </w:pPr>
            <w:r>
              <w:t xml:space="preserve">2:13b</w:t>
            </w:r>
          </w:p>
        </w:tc>
        <w:tc>
          <w:tcPr/>
          <w:p>
            <w:pPr>
              <w:pStyle w:val="Compact"/>
            </w:pPr>
            <w:r>
              <w:t xml:space="preserve">Return to the LORD your God, for he is gracious and compassionate, slow to anger, abounding in love, relenting from calamity</w:t>
            </w:r>
          </w:p>
        </w:tc>
        <w:tc>
          <w:tcPr/>
          <w:p>
            <w:pPr>
              <w:pStyle w:val="Compact"/>
            </w:pPr>
            <w:r>
              <w:t xml:space="preserve">The ground of the call is God’s character, not human performance; Exodus 34:6 echo is explicit</w:t>
            </w:r>
          </w:p>
        </w:tc>
      </w:tr>
      <w:tr>
        <w:tc>
          <w:tcPr/>
          <w:p>
            <w:pPr>
              <w:pStyle w:val="Compact"/>
            </w:pPr>
            <w:r>
              <w:t xml:space="preserve">2:14</w:t>
            </w:r>
          </w:p>
        </w:tc>
        <w:tc>
          <w:tcPr/>
          <w:p>
            <w:pPr>
              <w:pStyle w:val="Compact"/>
            </w:pPr>
            <w:r>
              <w:t xml:space="preserve">Who knows whether he will relent? Perhaps he will leave a blessing</w:t>
            </w:r>
          </w:p>
        </w:tc>
        <w:tc>
          <w:tcPr/>
          <w:p>
            <w:pPr>
              <w:pStyle w:val="Compact"/>
            </w:pPr>
            <w:r>
              <w:t xml:space="preserve">Sovereign uncertainty — repentance is called not as a mechanism to trigger blessing but as genuine return to a sovereign God whose response is His own</w:t>
            </w:r>
          </w:p>
        </w:tc>
      </w:tr>
      <w:tr>
        <w:tc>
          <w:tcPr/>
          <w:p>
            <w:pPr>
              <w:pStyle w:val="Compact"/>
            </w:pPr>
            <w:r>
              <w:t xml:space="preserve">2:15–16</w:t>
            </w:r>
          </w:p>
        </w:tc>
        <w:tc>
          <w:tcPr/>
          <w:p>
            <w:pPr>
              <w:pStyle w:val="Compact"/>
            </w:pPr>
            <w:r>
              <w:t xml:space="preserve">Sound the trumpet; gather the assembly — all people, even the nursing infant and the bride and bridegroom</w:t>
            </w:r>
          </w:p>
        </w:tc>
        <w:tc>
          <w:tcPr/>
          <w:p>
            <w:pPr>
              <w:pStyle w:val="Compact"/>
            </w:pPr>
            <w:r>
              <w:t xml:space="preserve">The call is comprehensive — no one exempt; the entire community is summoned</w:t>
            </w:r>
          </w:p>
        </w:tc>
      </w:tr>
      <w:tr>
        <w:tc>
          <w:tcPr/>
          <w:p>
            <w:pPr>
              <w:pStyle w:val="Compact"/>
            </w:pPr>
            <w:r>
              <w:t xml:space="preserve">2:17</w:t>
            </w:r>
          </w:p>
        </w:tc>
        <w:tc>
          <w:tcPr/>
          <w:p>
            <w:pPr>
              <w:pStyle w:val="Compact"/>
            </w:pPr>
            <w:r>
              <w:t xml:space="preserve">The priests weep between the porch and the altar; they cry</w:t>
            </w:r>
            <w:r>
              <w:t xml:space="preserve"> </w:t>
            </w:r>
            <w:r>
              <w:t xml:space="preserve">“Spare your people, LORD; do not make your inheritance an object of scorn”</w:t>
            </w:r>
          </w:p>
        </w:tc>
        <w:tc>
          <w:tcPr/>
          <w:p>
            <w:pPr>
              <w:pStyle w:val="Compact"/>
            </w:pPr>
            <w:r>
              <w:t xml:space="preserve">Intercessory posture; the prayer is covenantal — the people are YHWH’s inheritance</w:t>
            </w:r>
          </w:p>
        </w:tc>
      </w:tr>
      <w:tr>
        <w:tc>
          <w:tcPr/>
          <w:p>
            <w:pPr>
              <w:pStyle w:val="Compact"/>
            </w:pPr>
            <w:r>
              <w:t xml:space="preserve">2:18</w:t>
            </w:r>
          </w:p>
        </w:tc>
        <w:tc>
          <w:tcPr/>
          <w:p>
            <w:pPr>
              <w:pStyle w:val="Compact"/>
            </w:pPr>
            <w:r>
              <w:t xml:space="preserve">The LORD is jealous for His land and takes pity on His people</w:t>
            </w:r>
          </w:p>
        </w:tc>
        <w:tc>
          <w:tcPr/>
          <w:p>
            <w:pPr>
              <w:pStyle w:val="Compact"/>
            </w:pPr>
            <w:r>
              <w:t xml:space="preserve">The divine response begins;</w:t>
            </w:r>
            <w:r>
              <w:t xml:space="preserve"> </w:t>
            </w:r>
            <w:r>
              <w:t xml:space="preserve">“jealous”</w:t>
            </w:r>
            <w:r>
              <w:t xml:space="preserve"> </w:t>
            </w:r>
            <w:r>
              <w:t xml:space="preserve">(קִנֵּא) is the language of covenantal fidelity — YHWH will not abandon what is His</w:t>
            </w:r>
          </w:p>
        </w:tc>
      </w:tr>
      <w:tr>
        <w:tc>
          <w:tcPr/>
          <w:p>
            <w:pPr>
              <w:pStyle w:val="Compact"/>
            </w:pPr>
            <w:r>
              <w:t xml:space="preserve">2:19</w:t>
            </w:r>
          </w:p>
        </w:tc>
        <w:tc>
          <w:tcPr/>
          <w:p>
            <w:pPr>
              <w:pStyle w:val="Compact"/>
            </w:pPr>
            <w:r>
              <w:t xml:space="preserve">He answers with grain, wine, oil; never again will He make them an object of scorn</w:t>
            </w:r>
          </w:p>
        </w:tc>
        <w:tc>
          <w:tcPr/>
          <w:p>
            <w:pPr>
              <w:pStyle w:val="Compact"/>
            </w:pPr>
            <w:r>
              <w:t xml:space="preserve">Restoration of what was taken; the reversal of the locust devastation begins</w:t>
            </w:r>
          </w:p>
        </w:tc>
      </w:tr>
      <w:tr>
        <w:tc>
          <w:tcPr/>
          <w:p>
            <w:pPr>
              <w:pStyle w:val="Compact"/>
            </w:pPr>
            <w:r>
              <w:t xml:space="preserve">2:20</w:t>
            </w:r>
          </w:p>
        </w:tc>
        <w:tc>
          <w:tcPr/>
          <w:p>
            <w:pPr>
              <w:pStyle w:val="Compact"/>
            </w:pPr>
            <w:r>
              <w:t xml:space="preserve">He will drive away the northern army; He will push it into the eastern and western seas</w:t>
            </w:r>
          </w:p>
        </w:tc>
        <w:tc>
          <w:tcPr/>
          <w:p>
            <w:pPr>
              <w:pStyle w:val="Compact"/>
            </w:pPr>
            <w:r>
              <w:t xml:space="preserve">The</w:t>
            </w:r>
            <w:r>
              <w:t xml:space="preserve"> </w:t>
            </w:r>
            <w:r>
              <w:t xml:space="preserve">“northern army”</w:t>
            </w:r>
            <w:r>
              <w:t xml:space="preserve"> </w:t>
            </w:r>
            <w:r>
              <w:t xml:space="preserve">— whether locust, military, or eschatological threat — is removed by YHWH’s own action</w:t>
            </w:r>
          </w:p>
        </w:tc>
      </w:tr>
      <w:tr>
        <w:tc>
          <w:tcPr/>
          <w:p>
            <w:pPr>
              <w:pStyle w:val="Compact"/>
            </w:pPr>
            <w:r>
              <w:t xml:space="preserve">2:21–22</w:t>
            </w:r>
          </w:p>
        </w:tc>
        <w:tc>
          <w:tcPr/>
          <w:p>
            <w:pPr>
              <w:pStyle w:val="Compact"/>
            </w:pPr>
            <w:r>
              <w:t xml:space="preserve">Do not fear, O land; be glad; the LORD has done great things — the trees bear fruit, the pastures are green</w:t>
            </w:r>
          </w:p>
        </w:tc>
        <w:tc>
          <w:tcPr/>
          <w:p>
            <w:pPr>
              <w:pStyle w:val="Compact"/>
            </w:pPr>
            <w:r>
              <w:t xml:space="preserve">Reversal language addressed to the creation itself; the creation groaned under judgment, now it rejoices</w:t>
            </w:r>
          </w:p>
        </w:tc>
      </w:tr>
      <w:tr>
        <w:tc>
          <w:tcPr/>
          <w:p>
            <w:pPr>
              <w:pStyle w:val="Compact"/>
            </w:pPr>
            <w:r>
              <w:t xml:space="preserve">2:23</w:t>
            </w:r>
          </w:p>
        </w:tc>
        <w:tc>
          <w:tcPr/>
          <w:p>
            <w:pPr>
              <w:pStyle w:val="Compact"/>
            </w:pPr>
            <w:r>
              <w:t xml:space="preserve">Rejoice, O people of Zion; He has given you the autumn and spring rains in righteousness</w:t>
            </w:r>
          </w:p>
        </w:tc>
        <w:tc>
          <w:tcPr/>
          <w:p>
            <w:pPr>
              <w:pStyle w:val="Compact"/>
            </w:pPr>
            <w:r>
              <w:t xml:space="preserve">The rains are a sign of restored covenantal relationship —</w:t>
            </w:r>
            <w:r>
              <w:t xml:space="preserve"> </w:t>
            </w:r>
            <w:r>
              <w:t xml:space="preserve">“in righteousness”</w:t>
            </w:r>
            <w:r>
              <w:t xml:space="preserve"> </w:t>
            </w:r>
            <w:r>
              <w:t xml:space="preserve">signals right-ordering of the relationship</w:t>
            </w:r>
          </w:p>
        </w:tc>
      </w:tr>
      <w:tr>
        <w:tc>
          <w:tcPr/>
          <w:p>
            <w:pPr>
              <w:pStyle w:val="Compact"/>
            </w:pPr>
            <w:r>
              <w:t xml:space="preserve">2:24–26</w:t>
            </w:r>
          </w:p>
        </w:tc>
        <w:tc>
          <w:tcPr/>
          <w:p>
            <w:pPr>
              <w:pStyle w:val="Compact"/>
            </w:pPr>
            <w:r>
              <w:t xml:space="preserve">Threshing floors filled with grain; vats overflow;</w:t>
            </w:r>
            <w:r>
              <w:t xml:space="preserve"> </w:t>
            </w:r>
            <w:r>
              <w:t xml:space="preserve">“I will repay you for the years the locusts have eaten”</w:t>
            </w:r>
          </w:p>
        </w:tc>
        <w:tc>
          <w:tcPr/>
          <w:p>
            <w:pPr>
              <w:pStyle w:val="Compact"/>
            </w:pPr>
            <w:r>
              <w:t xml:space="preserve">The repayment promise is one of Joel’s most famous lines — YHWH restores not just abundance but the lost years themselves</w:t>
            </w:r>
          </w:p>
        </w:tc>
      </w:tr>
      <w:tr>
        <w:tc>
          <w:tcPr/>
          <w:p>
            <w:pPr>
              <w:pStyle w:val="Compact"/>
            </w:pPr>
            <w:r>
              <w:t xml:space="preserve">2:27</w:t>
            </w:r>
          </w:p>
        </w:tc>
        <w:tc>
          <w:tcPr/>
          <w:p>
            <w:pPr>
              <w:pStyle w:val="Compact"/>
            </w:pPr>
            <w:r>
              <w:t xml:space="preserve">You will know that I am in Israel, that I am the LORD your God, and that there is no other</w:t>
            </w:r>
          </w:p>
        </w:tc>
        <w:tc>
          <w:tcPr/>
          <w:p>
            <w:pPr>
              <w:pStyle w:val="Compact"/>
            </w:pPr>
            <w:r>
              <w:t xml:space="preserve">Theological goal of the restoration — the knowledge of YHWH, not merely material abundance</w:t>
            </w:r>
          </w:p>
        </w:tc>
      </w:tr>
      <w:tr>
        <w:tc>
          <w:tcPr/>
          <w:p>
            <w:pPr>
              <w:pStyle w:val="Compact"/>
            </w:pPr>
            <w:r>
              <w:t xml:space="preserve">2:28–29</w:t>
            </w:r>
          </w:p>
        </w:tc>
        <w:tc>
          <w:tcPr/>
          <w:p>
            <w:pPr>
              <w:pStyle w:val="Compact"/>
            </w:pPr>
            <w:r>
              <w:t xml:space="preserve">Afterward, I will pour out my Spirit on all flesh; sons, daughters, servants — all will prophesy</w:t>
            </w:r>
          </w:p>
        </w:tc>
        <w:tc>
          <w:tcPr/>
          <w:p>
            <w:pPr>
              <w:pStyle w:val="Compact"/>
            </w:pPr>
            <w:r>
              <w:t xml:space="preserve">The democratization of the Spirit; what was reserved for prophets, priests, and kings is now given to all — no class, gender, or social distinctions remain</w:t>
            </w:r>
          </w:p>
        </w:tc>
      </w:tr>
      <w:tr>
        <w:tc>
          <w:tcPr/>
          <w:p>
            <w:pPr>
              <w:pStyle w:val="Compact"/>
            </w:pPr>
            <w:r>
              <w:t xml:space="preserve">2:30–31</w:t>
            </w:r>
          </w:p>
        </w:tc>
        <w:tc>
          <w:tcPr/>
          <w:p>
            <w:pPr>
              <w:pStyle w:val="Compact"/>
            </w:pPr>
            <w:r>
              <w:t xml:space="preserve">Cosmic signs — blood, fire, smoke; the sun darkened, the moon to blood, before the great and dreadful Day of the LORD</w:t>
            </w:r>
          </w:p>
        </w:tc>
        <w:tc>
          <w:tcPr/>
          <w:p>
            <w:pPr>
              <w:pStyle w:val="Compact"/>
            </w:pPr>
            <w:r>
              <w:t xml:space="preserve">Apocalyptic imagery of cosmic disruption; this is the Day announced in v. 1 now viewed from its consummation side</w:t>
            </w:r>
          </w:p>
        </w:tc>
      </w:tr>
      <w:tr>
        <w:tc>
          <w:tcPr/>
          <w:p>
            <w:pPr>
              <w:pStyle w:val="Compact"/>
            </w:pPr>
            <w:r>
              <w:t xml:space="preserve">2:32</w:t>
            </w:r>
          </w:p>
        </w:tc>
        <w:tc>
          <w:tcPr/>
          <w:p>
            <w:pPr>
              <w:pStyle w:val="Compact"/>
            </w:pPr>
            <w:r>
              <w:t xml:space="preserve">Everyone who calls on the name of the LORD will be saved; on Mount Zion there will be deliverance; the remnant whom the LORD calls</w:t>
            </w:r>
          </w:p>
        </w:tc>
        <w:tc>
          <w:tcPr/>
          <w:p>
            <w:pPr>
              <w:pStyle w:val="Compact"/>
            </w:pPr>
            <w:r>
              <w:t xml:space="preserve">Universal offer of salvation and particular divine calling held together; Joel ends at the gospel</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2:1–11</w:t>
            </w:r>
          </w:p>
        </w:tc>
        <w:tc>
          <w:tcPr/>
          <w:p>
            <w:pPr>
              <w:pStyle w:val="Compact"/>
            </w:pPr>
            <w:r>
              <w:t xml:space="preserve">The LORD’s Army Advances: The Day of the LORD as Cosmic Military Judgment</w:t>
            </w:r>
          </w:p>
        </w:tc>
      </w:tr>
      <w:tr>
        <w:tc>
          <w:tcPr/>
          <w:p>
            <w:pPr>
              <w:pStyle w:val="Compact"/>
            </w:pPr>
            <w:r>
              <w:t xml:space="preserve">2</w:t>
            </w:r>
          </w:p>
        </w:tc>
        <w:tc>
          <w:tcPr/>
          <w:p>
            <w:pPr>
              <w:pStyle w:val="Compact"/>
            </w:pPr>
            <w:r>
              <w:t xml:space="preserve">2:12–17</w:t>
            </w:r>
          </w:p>
        </w:tc>
        <w:tc>
          <w:tcPr/>
          <w:p>
            <w:pPr>
              <w:pStyle w:val="Compact"/>
            </w:pPr>
            <w:r>
              <w:t xml:space="preserve">The LORD’s Call: Return to the God Whose Character Makes Return Possible</w:t>
            </w:r>
          </w:p>
        </w:tc>
      </w:tr>
      <w:tr>
        <w:tc>
          <w:tcPr/>
          <w:p>
            <w:pPr>
              <w:pStyle w:val="Compact"/>
            </w:pPr>
            <w:r>
              <w:t xml:space="preserve">3</w:t>
            </w:r>
          </w:p>
        </w:tc>
        <w:tc>
          <w:tcPr/>
          <w:p>
            <w:pPr>
              <w:pStyle w:val="Compact"/>
            </w:pPr>
            <w:r>
              <w:t xml:space="preserve">2:18–27</w:t>
            </w:r>
          </w:p>
        </w:tc>
        <w:tc>
          <w:tcPr/>
          <w:p>
            <w:pPr>
              <w:pStyle w:val="Compact"/>
            </w:pPr>
            <w:r>
              <w:t xml:space="preserve">The LORD’s Response: Jealous Love Restores What Judgment Destroyed</w:t>
            </w:r>
          </w:p>
        </w:tc>
      </w:tr>
      <w:tr>
        <w:tc>
          <w:tcPr/>
          <w:p>
            <w:pPr>
              <w:pStyle w:val="Compact"/>
            </w:pPr>
            <w:r>
              <w:t xml:space="preserve">4</w:t>
            </w:r>
          </w:p>
        </w:tc>
        <w:tc>
          <w:tcPr/>
          <w:p>
            <w:pPr>
              <w:pStyle w:val="Compact"/>
            </w:pPr>
            <w:r>
              <w:t xml:space="preserve">2:28–32</w:t>
            </w:r>
          </w:p>
        </w:tc>
        <w:tc>
          <w:tcPr/>
          <w:p>
            <w:pPr>
              <w:pStyle w:val="Compact"/>
            </w:pPr>
            <w:r>
              <w:t xml:space="preserve">The LORD’s Promise: The Spirit on All Flesh and Salvation for All Who Call</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YHWH summons His people to return, promising that His character makes genuine repentance both possible and fruitful.</w:t>
      </w:r>
    </w:p>
    <w:p>
      <w:pPr>
        <w:pStyle w:val="BodyText"/>
      </w:pPr>
      <w:r>
        <w:rPr>
          <w:b/>
          <w:bCs/>
        </w:rPr>
        <w:t xml:space="preserve">Primary Claim:</w:t>
      </w:r>
      <w:r>
        <w:t xml:space="preserve"> </w:t>
      </w:r>
      <w:r>
        <w:t xml:space="preserve">God is calling His people back to Himself with whole-hearted urgency, on the basis of His own gracious character — and He promises that when they return, His response will be so lavish it will exceed everything the locusts destroyed, culminating in the Spirit poured out on all flesh.</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Recognize that God’s alarms are invitations, not sentences.</w:t>
      </w:r>
      <w:r>
        <w:t xml:space="preserve"> </w:t>
      </w:r>
      <w:r>
        <w:rPr>
          <w:i/>
          <w:iCs/>
        </w:rPr>
        <w:t xml:space="preserve">(Mind/Belief)</w:t>
      </w:r>
      <w:r>
        <w:t xml:space="preserve"> </w:t>
      </w:r>
      <w:r>
        <w:t xml:space="preserve">The trumpet blast of verse 1 sounds terrifying — and it is. But Joel 2 never lets the alarm become the final word. The same God who sends the warning sends the call to return. When your circumstances are dark and closing in — when loss, failure, or consequence arrives with the weight of judgment — the theologically-formed response is not despair but discernment: Is this alarm calling me somewhere? The Christian who reads Joel 2 through the lens of the cross knows that the Day of the LORD has been absorbed by the One who became a curse for us. The alarms in your life are not proof that God is done with you; they are evidence that He is still speaking.</w:t>
      </w:r>
    </w:p>
    <w:p>
      <w:pPr>
        <w:pStyle w:val="BodyText"/>
      </w:pPr>
      <w:r>
        <w:rPr>
          <w:b/>
          <w:bCs/>
        </w:rPr>
        <w:t xml:space="preserve">2. Return to God on the basis of who He is, not who you have been.</w:t>
      </w:r>
      <w:r>
        <w:t xml:space="preserve"> </w:t>
      </w:r>
      <w:r>
        <w:rPr>
          <w:i/>
          <w:iCs/>
        </w:rPr>
        <w:t xml:space="preserve">(Affections/Worship)</w:t>
      </w:r>
      <w:r>
        <w:t xml:space="preserve"> </w:t>
      </w:r>
      <w:r>
        <w:t xml:space="preserve">Verse 13 is the theological hinge of the entire chapter:</w:t>
      </w:r>
      <w:r>
        <w:t xml:space="preserve"> </w:t>
      </w:r>
      <w:r>
        <w:t xml:space="preserve">“Return to the LORD your God,</w:t>
      </w:r>
      <w:r>
        <w:t xml:space="preserve"> </w:t>
      </w:r>
      <w:r>
        <w:rPr>
          <w:i/>
          <w:iCs/>
        </w:rPr>
        <w:t xml:space="preserve">for</w:t>
      </w:r>
      <w:r>
        <w:t xml:space="preserve"> </w:t>
      </w:r>
      <w:r>
        <w:t xml:space="preserve">He is gracious and compassionate, slow to anger, and abounding in love.”</w:t>
      </w:r>
      <w:r>
        <w:t xml:space="preserve"> </w:t>
      </w:r>
      <w:r>
        <w:t xml:space="preserve">The motivation for repentance is not your spiritual track record — which is insufficient — but His character, which is not. Many people remain at a distance from God not from defiance but from shame: they do not believe the return is possible given what they have done. Joel drives you back to Exodus 34:6 — this is who this God is. He announced His character before you ever sinned; it does not change after. Let the character of God overwhelm your shame and do the work that your shame cannot: actually bring you back.</w:t>
      </w:r>
    </w:p>
    <w:p>
      <w:pPr>
        <w:pStyle w:val="BodyText"/>
      </w:pPr>
      <w:r>
        <w:rPr>
          <w:b/>
          <w:bCs/>
        </w:rPr>
        <w:t xml:space="preserve">3. Repentance is an inward reality expressed in outward community, not a private transaction.</w:t>
      </w:r>
      <w:r>
        <w:t xml:space="preserve"> </w:t>
      </w:r>
      <w:r>
        <w:rPr>
          <w:i/>
          <w:iCs/>
        </w:rPr>
        <w:t xml:space="preserve">(Will/Behavior)</w:t>
      </w:r>
      <w:r>
        <w:t xml:space="preserve"> </w:t>
      </w:r>
      <w:r>
        <w:t xml:space="preserve">Joel’s call to repentance is communal from the start — blow the trumpet, gather the assembly, summon the elders, the children, the nursing infants, the bride and bridegroom (vv. 15–16). Contemporary Christianity has so thoroughly privatized repentance that many believers have never confessed sin to another person, never sought prayer from their church community, never experienced the weight of sin addressed in a gathered assembly. Joel’s model does not eliminate personal, inward turning (v. 13 insists on it), but it will not allow repentance to remain solitary. This week: bring whatever you have been carrying alone into community — to a pastor, an elder, a trusted brother or sister. The assembly was never meant to be optional.</w:t>
      </w:r>
    </w:p>
    <w:p>
      <w:pPr>
        <w:pStyle w:val="BodyText"/>
      </w:pPr>
      <w:r>
        <w:rPr>
          <w:b/>
          <w:bCs/>
        </w:rPr>
        <w:t xml:space="preserve">4. Trust that God can restore what the years have consumed.</w:t>
      </w:r>
      <w:r>
        <w:t xml:space="preserve"> </w:t>
      </w:r>
      <w:r>
        <w:rPr>
          <w:i/>
          <w:iCs/>
        </w:rPr>
        <w:t xml:space="preserve">(Affections/Worship)</w:t>
      </w:r>
      <w:r>
        <w:t xml:space="preserve"> </w:t>
      </w:r>
      <w:r>
        <w:t xml:space="preserve">“I will repay you for the years the locusts have eaten”</w:t>
      </w:r>
      <w:r>
        <w:t xml:space="preserve"> </w:t>
      </w:r>
      <w:r>
        <w:t xml:space="preserve">(v. 25) — this is among the most remarkable promises in the prophetic literature. YHWH promises not merely to restore abundance going forward but to reckon with the lost years themselves. For the believer carrying grief over wasted years — years in addiction, in bitterness, in unbelief, in spiritual sleepwalking — Joel 2:25 is a direct address. God is not merely the God of future possibility; He is the Redeemer of past loss. This does not mean the consequences evaporate or the time is literally given back. It means the God who governs time is able to work so thoroughly in the remaining years that the lost ones cease to define you. That is a claim worth letting fall into your affections.</w:t>
      </w:r>
    </w:p>
    <w:p>
      <w:pPr>
        <w:pStyle w:val="BodyText"/>
      </w:pPr>
      <w:r>
        <w:rPr>
          <w:b/>
          <w:bCs/>
        </w:rPr>
        <w:t xml:space="preserve">5. The Spirit has been poured out — live accordingly.</w:t>
      </w:r>
      <w:r>
        <w:t xml:space="preserve"> </w:t>
      </w:r>
      <w:r>
        <w:rPr>
          <w:i/>
          <w:iCs/>
        </w:rPr>
        <w:t xml:space="preserve">(Mind/Belief and Will/Behavior)</w:t>
      </w:r>
      <w:r>
        <w:t xml:space="preserve"> </w:t>
      </w:r>
      <w:r>
        <w:t xml:space="preserve">Peter’s announcement on the day of Pentecost is that Joel 2:28–29 has arrived (Acts 2:16). The promise of the Spirit poured out on</w:t>
      </w:r>
      <w:r>
        <w:t xml:space="preserve"> </w:t>
      </w:r>
      <w:r>
        <w:t xml:space="preserve">“all flesh”</w:t>
      </w:r>
      <w:r>
        <w:t xml:space="preserve"> </w:t>
      </w:r>
      <w:r>
        <w:t xml:space="preserve">— with no distinction of gender, age, or social standing — is not a future hope for the Christian; it is a present reality. The application is therefore a question of consistency: are you living as someone who has actually received the Spirit of God, or as someone still waiting for something to happen? The democratization of the Spirit in Joel’s promise means that the most ordinary believer in the most ordinary congregation has access to the same prophetic-wisdom-empowering presence of God that was reserved for Moses, David, and Isaiah in the old covenant. Stop living below your inheritance.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Joel 2 is one of the Old Testament’s most concentrated statements on the character of God as the ground of covenant relationship. The Exodus 34:6 formula — gracious, compassionate, slow to anger, abounding in love — appears here not as doctrine to be affirmed but as the</w:t>
      </w:r>
      <w:r>
        <w:t xml:space="preserve"> </w:t>
      </w:r>
      <w:r>
        <w:rPr>
          <w:i/>
          <w:iCs/>
        </w:rPr>
        <w:t xml:space="preserve">reason</w:t>
      </w:r>
      <w:r>
        <w:t xml:space="preserve"> </w:t>
      </w:r>
      <w:r>
        <w:t xml:space="preserve">the people are called to return. God’s character is not merely information about Him; it is the enabling condition of repentance and the guarantee of restoration. The chapter also demonstrates that YHWH is not an observer of history but its sovereign Lord: the invading army is His army, the Spirit is His gift to pour out, the salvation is His to grant, and the knowledge of Himself is His announced goal (v. 27). Both judgment and restoration serve the same end — that they would know that He is the LORD their God and there is no other.</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Joel 2 is a pivotal text for several pillars of Reformed soteriology and pneumatology. The outpouring of the Spirit on</w:t>
      </w:r>
      <w:r>
        <w:t xml:space="preserve"> </w:t>
      </w:r>
      <w:r>
        <w:t xml:space="preserve">“all flesh”</w:t>
      </w:r>
      <w:r>
        <w:t xml:space="preserve"> </w:t>
      </w:r>
      <w:r>
        <w:t xml:space="preserve">(v. 28), fulfilled at Pentecost and cited by Paul in Romans 10:13, demonstrates that the new covenant era is the era of the Spirit’s democratized presence — available apart from ethnic distinction, social class, or gender. This is the prophetic basis for the Reformed insistence that every believer, not merely an ecclesiastical elite, possesses the Spirit and has direct access to God through Christ. The text also models grace-motivated repentance: the call to return is grounded entirely in God’s character (v. 13), not in human capacity or merit — a pattern the Reformed tradition traces from the Old Testament through the New. The promise that</w:t>
      </w:r>
      <w:r>
        <w:t xml:space="preserve"> </w:t>
      </w:r>
      <w:r>
        <w:t xml:space="preserve">“everyone who calls on the name of the LORD will be saved”</w:t>
      </w:r>
      <w:r>
        <w:t xml:space="preserve"> </w:t>
      </w:r>
      <w:r>
        <w:t xml:space="preserve">(v. 32) — cited by Paul in the context of his argument that justification comes through faith, not works of the law — grounds universal gospel proclamation in an Old Testament prophetic text, confirming that the Reformed understanding of sola fide is not a New Testament novelty but the thread running through Israel’s prophets.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God who sends the alarm is the same God who opens the door and says</w:t>
      </w:r>
      <w:r>
        <w:t xml:space="preserve"> </w:t>
      </w:r>
      <w:r>
        <w:rPr>
          <w:i/>
          <w:iCs/>
        </w:rPr>
        <w:t xml:space="preserve">come back</w:t>
      </w:r>
      <w:r>
        <w:t xml:space="preserve"> </w:t>
      </w:r>
      <w:r>
        <w:t xml:space="preserve">— and His character is the reason the door is open at all. He is gracious and compassionate, slow to anger, abounding in love: this is not what He became after the cross, it is what He declared before Israel ever sinned at Sinai. Return to Him — not because you have earned it, not because you have sorted yourself out, but because this is who He is. And when you return, do not expect a minimal welcome: He promises to repay the lost years, to pour out His Spirit on ordinary people, and to save everyone who calls on His name. The only thing left is to call.</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Preaching the alarm without the return.</w:t>
      </w:r>
      <w:r>
        <w:t xml:space="preserve"> </w:t>
      </w:r>
      <w:r>
        <w:t xml:space="preserve">Joel 2:1–11 is vivid and arresting enough to preach on its own, and the temptation is to make the Day of the LORD the sermon’s center of gravity — leaving the congregation with a sound theological fright but no gospel pathway. Joel’s structure will not allow this: the entire point of the alarm is verse 12’s</w:t>
      </w:r>
      <w:r>
        <w:t xml:space="preserve"> </w:t>
      </w:r>
      <w:r>
        <w:t xml:space="preserve">“yet even now.”</w:t>
      </w:r>
      <w:r>
        <w:t xml:space="preserve"> </w:t>
      </w:r>
      <w:r>
        <w:t xml:space="preserve">The terror must serve the call; the call must be heard as grace. A sermon that ends at verse 11 has preached only half of Joel’s movement and left the hearer condemned with no door.</w:t>
      </w:r>
    </w:p>
    <w:p>
      <w:pPr>
        <w:numPr>
          <w:ilvl w:val="0"/>
          <w:numId w:val="1002"/>
        </w:numPr>
      </w:pPr>
      <w:r>
        <w:rPr>
          <w:b/>
          <w:bCs/>
        </w:rPr>
        <w:t xml:space="preserve">Treating</w:t>
      </w:r>
      <w:r>
        <w:rPr>
          <w:b/>
          <w:bCs/>
        </w:rPr>
        <w:t xml:space="preserve"> </w:t>
      </w:r>
      <w:r>
        <w:rPr>
          <w:b/>
          <w:bCs/>
        </w:rPr>
        <w:t xml:space="preserve">“rend your heart and not your garments”</w:t>
      </w:r>
      <w:r>
        <w:rPr>
          <w:b/>
          <w:bCs/>
        </w:rPr>
        <w:t xml:space="preserve"> </w:t>
      </w:r>
      <w:r>
        <w:rPr>
          <w:b/>
          <w:bCs/>
        </w:rPr>
        <w:t xml:space="preserve">(v. 13) as an anti-institutional text.</w:t>
      </w:r>
      <w:r>
        <w:t xml:space="preserve"> </w:t>
      </w:r>
      <w:r>
        <w:t xml:space="preserve">This half-verse is frequently extracted and used to dismiss outward religious practice — church attendance, liturgy, sacrament, communal worship — as merely external. But Joel immediately calls for a trumpet blast, a solemn assembly, gathered elders, nursing infants, priests weeping at the altar, and a corporate intercessory prayer (vv. 15–17). Joel is not contrasting inward with outward but demanding that outward expressions be genuine. Preach the whole verse in its context: inwardness is the</w:t>
      </w:r>
      <w:r>
        <w:t xml:space="preserve"> </w:t>
      </w:r>
      <w:r>
        <w:rPr>
          <w:i/>
          <w:iCs/>
        </w:rPr>
        <w:t xml:space="preserve">condition</w:t>
      </w:r>
      <w:r>
        <w:t xml:space="preserve"> </w:t>
      </w:r>
      <w:r>
        <w:t xml:space="preserve">of outward worship, not its replacement.</w:t>
      </w:r>
    </w:p>
    <w:p>
      <w:pPr>
        <w:numPr>
          <w:ilvl w:val="0"/>
          <w:numId w:val="1002"/>
        </w:numPr>
      </w:pPr>
      <w:r>
        <w:rPr>
          <w:b/>
          <w:bCs/>
        </w:rPr>
        <w:t xml:space="preserve">Under-preaching the character of God in verse 13.</w:t>
      </w:r>
      <w:r>
        <w:t xml:space="preserve"> </w:t>
      </w:r>
      <w:r>
        <w:t xml:space="preserve">The</w:t>
      </w:r>
      <w:r>
        <w:t xml:space="preserve"> </w:t>
      </w:r>
      <w:r>
        <w:t xml:space="preserve">“for”</w:t>
      </w:r>
      <w:r>
        <w:t xml:space="preserve"> </w:t>
      </w:r>
      <w:r>
        <w:t xml:space="preserve">(כִּי) of verse 13 —</w:t>
      </w:r>
      <w:r>
        <w:t xml:space="preserve"> </w:t>
      </w:r>
      <w:r>
        <w:t xml:space="preserve">“return to the LORD your God,</w:t>
      </w:r>
      <w:r>
        <w:t xml:space="preserve"> </w:t>
      </w:r>
      <w:r>
        <w:rPr>
          <w:i/>
          <w:iCs/>
        </w:rPr>
        <w:t xml:space="preserve">for</w:t>
      </w:r>
      <w:r>
        <w:t xml:space="preserve"> </w:t>
      </w:r>
      <w:r>
        <w:t xml:space="preserve">He is gracious and compassionate…”</w:t>
      </w:r>
      <w:r>
        <w:t xml:space="preserve"> </w:t>
      </w:r>
      <w:r>
        <w:t xml:space="preserve">— is the theological load-bearing beam of the chapter. Preachers in a hurry move past it to the application. But the ground of the call to repentance is entirely divine character, not human resolve. If this verse is not preached fully, the application of repentance collapses into moralism (</w:t>
      </w:r>
      <w:r>
        <w:t xml:space="preserve">“try harder, mean it this time”</w:t>
      </w:r>
      <w:r>
        <w:t xml:space="preserve">) rather than gospel-motivated return (</w:t>
      </w:r>
      <w:r>
        <w:t xml:space="preserve">“come back because of who He is”</w:t>
      </w:r>
      <w:r>
        <w:t xml:space="preserve">). Slow down at verse 13.</w:t>
      </w:r>
    </w:p>
    <w:p>
      <w:pPr>
        <w:numPr>
          <w:ilvl w:val="0"/>
          <w:numId w:val="1002"/>
        </w:numPr>
      </w:pPr>
      <w:r>
        <w:rPr>
          <w:b/>
          <w:bCs/>
        </w:rPr>
        <w:t xml:space="preserve">Treating Joel 2:25 (</w:t>
      </w:r>
      <w:r>
        <w:rPr>
          <w:b/>
          <w:bCs/>
        </w:rPr>
        <w:t xml:space="preserve">“the years the locusts have eaten”</w:t>
      </w:r>
      <w:r>
        <w:rPr>
          <w:b/>
          <w:bCs/>
        </w:rPr>
        <w:t xml:space="preserve">) as a general prosperity promise.</w:t>
      </w:r>
      <w:r>
        <w:t xml:space="preserve"> </w:t>
      </w:r>
      <w:r>
        <w:t xml:space="preserve">This verse is frequently extracted to support prosperity theology or general divine compensation for any loss — financial, relational, vocational. In context, the promise is covenantal: YHWH is addressing the specific devastation brought by His own judgment on a wayward people who have returned to Him. The promise is that covenant restoration is total, not partial. Applied carefully, it is genuinely good news for believers who carry grief over wasted years; applied carelessly, it becomes a blank check theology divorced from the conditions of covenant return.</w:t>
      </w:r>
    </w:p>
    <w:p>
      <w:pPr>
        <w:numPr>
          <w:ilvl w:val="0"/>
          <w:numId w:val="1002"/>
        </w:numPr>
      </w:pPr>
      <w:r>
        <w:rPr>
          <w:b/>
          <w:bCs/>
        </w:rPr>
        <w:t xml:space="preserve">Treating the Spirit’s outpouring (vv. 28–29) as entirely future.</w:t>
      </w:r>
      <w:r>
        <w:t xml:space="preserve"> </w:t>
      </w:r>
      <w:r>
        <w:t xml:space="preserve">Dispensational readings that defer the</w:t>
      </w:r>
      <w:r>
        <w:t xml:space="preserve"> </w:t>
      </w:r>
      <w:r>
        <w:t xml:space="preserve">“complete”</w:t>
      </w:r>
      <w:r>
        <w:t xml:space="preserve"> </w:t>
      </w:r>
      <w:r>
        <w:t xml:space="preserve">fulfillment of Joel 2:28–29 to the tribulation or millennium undercut the force of the passage for present Christian living. Peter’s announcement in Acts 2 is that</w:t>
      </w:r>
      <w:r>
        <w:t xml:space="preserve"> </w:t>
      </w:r>
      <w:r>
        <w:rPr>
          <w:i/>
          <w:iCs/>
        </w:rPr>
        <w:t xml:space="preserve">this is that</w:t>
      </w:r>
      <w:r>
        <w:t xml:space="preserve"> </w:t>
      </w:r>
      <w:r>
        <w:t xml:space="preserve">— not a down payment but the inauguration of the promise. Preach it as the present possession of every believer, which then demands the question: are you living like someone in whom the Spirit of God actually dwells?</w:t>
      </w:r>
    </w:p>
    <w:p>
      <w:pPr>
        <w:numPr>
          <w:ilvl w:val="0"/>
          <w:numId w:val="1002"/>
        </w:numPr>
      </w:pPr>
      <w:r>
        <w:rPr>
          <w:b/>
          <w:bCs/>
        </w:rPr>
        <w:t xml:space="preserve">Failing to connect verse 32 to Christ.</w:t>
      </w:r>
      <w:r>
        <w:t xml:space="preserve"> </w:t>
      </w:r>
      <w:r>
        <w:t xml:space="preserve">“Everyone who calls on the name of the LORD will be saved”</w:t>
      </w:r>
      <w:r>
        <w:t xml:space="preserve"> </w:t>
      </w:r>
      <w:r>
        <w:t xml:space="preserve">is cited in Acts 2:21, Romans 10:13, and its logic runs throughout Paul’s gospel proclamation. In the New Testament context, the</w:t>
      </w:r>
      <w:r>
        <w:t xml:space="preserve"> </w:t>
      </w:r>
      <w:r>
        <w:t xml:space="preserve">“name of the LORD”</w:t>
      </w:r>
      <w:r>
        <w:t xml:space="preserve"> </w:t>
      </w:r>
      <w:r>
        <w:t xml:space="preserve">is now the name of Jesus — this is Joel’s promise arriving at its fulfillment address. A sermon that quotes Joel 2:32 without tracing it to Christ has left the canonical payoff on the table and missed the opportunity to show how the Old Testament gospel arrives at the same destination as the New.</w:t>
      </w:r>
    </w:p>
    <w:p>
      <w:r>
        <w:pict>
          <v:rect style="width:0;height:1.5pt" o:hralign="center" o:hrstd="t" o:hr="t"/>
        </w:pict>
      </w:r>
    </w:p>
    <w:p>
      <w:pPr>
        <w:pStyle w:val="FirstParagraph"/>
      </w:pPr>
      <w:r>
        <w:rPr>
          <w:i/>
          <w:iCs/>
        </w:rPr>
        <w:t xml:space="preserve">File: 29 Joel 02.docx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2026-07-14T21:06:43Z</dcterms:created>
  <dcterms:modified xsi:type="dcterms:W3CDTF">2026-07-14T21:06:43Z</dcterms:modified>
</cp:coreProperties>
</file>

<file path=docProps/custom.xml><?xml version="1.0" encoding="utf-8"?>
<Properties xmlns="http://schemas.openxmlformats.org/officeDocument/2006/custom-properties" xmlns:vt="http://schemas.openxmlformats.org/officeDocument/2006/docPropsVTypes"/>
</file>